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sz w:val="27"/>
        </w:rPr>
      </w:pPr>
      <w:r>
        <w:rPr>
          <w:rFonts w:ascii="Times New Roman" w:hAnsi="Times New Roman" w:cs="Times New Roman" w:eastAsia="Times New Roman"/>
          <w:sz w:val="27"/>
        </w:rPr>
        <w:t xml:space="preserve">Образец ответа на запрос о времени рождения (документы родильных домов)</w:t>
      </w:r>
      <w:r>
        <w:rPr>
          <w:sz w:val="27"/>
        </w:rPr>
      </w:r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7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7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7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7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7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7"/>
          <w:szCs w:val="24"/>
        </w:rPr>
        <w:t xml:space="preserve"> (с указанием контактов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7"/>
          <w:szCs w:val="28"/>
          <w:lang w:val="en-US"/>
        </w:rPr>
        <w:t xml:space="preserve">) 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рассмотрено 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Ваше обращение 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о предоставлении информации 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о точном времени Вашего рождения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7"/>
        </w:rPr>
      </w:r>
      <w:r>
        <w:rPr>
          <w:sz w:val="27"/>
        </w:rPr>
      </w:r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7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7"/>
        </w:rPr>
        <w:t xml:space="preserve">Сообщаем, что документы, содержащие запрашиваемые Вами сведения,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7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7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7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7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7"/>
        </w:rPr>
      </w:r>
      <w:r>
        <w:rPr>
          <w:sz w:val="27"/>
        </w:rPr>
      </w:r>
    </w:p>
    <w:p>
      <w:pPr>
        <w:pStyle w:val="822"/>
        <w:ind w:firstLine="709"/>
        <w:jc w:val="both"/>
        <w:spacing w:lineRule="auto" w:line="240"/>
        <w:rPr>
          <w:sz w:val="27"/>
        </w:rPr>
      </w:pPr>
      <w:r>
        <w:rPr>
          <w:rFonts w:eastAsia="Arial Unicode MS"/>
          <w:sz w:val="27"/>
          <w:szCs w:val="28"/>
        </w:rPr>
        <w:t xml:space="preserve">Согласно ст. 381 </w:t>
      </w:r>
      <w:r>
        <w:rPr>
          <w:sz w:val="27"/>
          <w:szCs w:val="28"/>
        </w:rPr>
        <w:t xml:space="preserve">Переч</w:t>
      </w:r>
      <w:r>
        <w:rPr>
          <w:sz w:val="27"/>
          <w:szCs w:val="28"/>
        </w:rPr>
        <w:t xml:space="preserve">ня</w:t>
      </w:r>
      <w:r>
        <w:rPr>
          <w:sz w:val="27"/>
          <w:szCs w:val="28"/>
        </w:rPr>
        <w:t xml:space="preserve"> документов со сроками хранения Министерства здравоохранения СССР, органов, учреждений, организаций, предприятий системы здравоохранения, утвержденн</w:t>
      </w:r>
      <w:r>
        <w:rPr>
          <w:sz w:val="27"/>
          <w:szCs w:val="28"/>
        </w:rPr>
        <w:t xml:space="preserve">ого</w:t>
      </w:r>
      <w:r>
        <w:rPr>
          <w:sz w:val="27"/>
          <w:szCs w:val="28"/>
        </w:rPr>
        <w:t xml:space="preserve"> приказом Министерства здравоохранения СССР</w:t>
      </w:r>
      <w:r>
        <w:rPr>
          <w:sz w:val="27"/>
          <w:szCs w:val="28"/>
        </w:rPr>
        <w:t xml:space="preserve"> от 30 м</w:t>
      </w:r>
      <w:r>
        <w:rPr>
          <w:sz w:val="27"/>
          <w:szCs w:val="28"/>
        </w:rPr>
        <w:t xml:space="preserve">ая 1974 г. № 493</w:t>
      </w:r>
      <w:r>
        <w:rPr>
          <w:sz w:val="27"/>
          <w:szCs w:val="28"/>
        </w:rPr>
        <w:t xml:space="preserve"> (д</w:t>
      </w:r>
      <w:r>
        <w:rPr>
          <w:sz w:val="27"/>
        </w:rPr>
        <w:t xml:space="preserve">окумент утратил силу на территории Российской Федерации с </w:t>
      </w:r>
      <w:r>
        <w:rPr>
          <w:sz w:val="27"/>
        </w:rPr>
        <w:fldChar w:fldCharType="begin"/>
      </w:r>
      <w:r>
        <w:rPr>
          <w:sz w:val="27"/>
        </w:rPr>
        <w:instrText xml:space="preserve"> HYPERLINK "https://login.consultant.ru/link/?rnd=D8ADFEDA92BE7FB50C132DDA678E93E3&amp;req=doc&amp;base=LAW&amp;n=368656&amp;dst=100007&amp;fld=134&amp;REFFIELD=3&amp;REFDST=1&amp;REFDOC=46711&amp;REFBASE=ESU&amp;stat=refcode%3D16876%3Bdstident%3D100007%3Bindex%3D3&amp;date=12.01.2021&amp;demo=2" </w:instrText>
      </w:r>
      <w:r>
        <w:rPr>
          <w:sz w:val="27"/>
        </w:rPr>
        <w:fldChar w:fldCharType="separate"/>
      </w:r>
      <w:r>
        <w:rPr>
          <w:rStyle w:val="820"/>
          <w:sz w:val="27"/>
          <w:szCs w:val="28"/>
        </w:rPr>
        <w:t xml:space="preserve">01.01.2021</w:t>
      </w:r>
      <w:r>
        <w:rPr>
          <w:rStyle w:val="820"/>
          <w:sz w:val="27"/>
          <w:szCs w:val="28"/>
        </w:rPr>
        <w:fldChar w:fldCharType="end"/>
      </w:r>
      <w:r>
        <w:rPr>
          <w:sz w:val="27"/>
        </w:rPr>
        <w:t xml:space="preserve"> в связи с изданием </w:t>
      </w:r>
      <w:r>
        <w:rPr>
          <w:sz w:val="27"/>
        </w:rPr>
        <w:fldChar w:fldCharType="begin"/>
      </w:r>
      <w:r>
        <w:rPr>
          <w:sz w:val="27"/>
        </w:rPr>
        <w:instrText xml:space="preserve"> HYPERLINK "https://login.consultant.ru/link/?rnd=D8ADFEDA92BE7FB50C132DDA678E93E3&amp;req=doc&amp;base=LAW&amp;n=368656&amp;dst=100278&amp;fld=134&amp;REFFIELD=3&amp;REFDST=1&amp;REFDOC=46711&amp;REFBASE=ESU&amp;stat=refcode%3D16876%3Bdstident%3D100278%3Bindex%3D3&amp;date=12.01.2021&amp;demo=2" </w:instrText>
      </w:r>
      <w:r>
        <w:rPr>
          <w:sz w:val="27"/>
        </w:rPr>
        <w:fldChar w:fldCharType="separate"/>
      </w:r>
      <w:r>
        <w:rPr>
          <w:rStyle w:val="820"/>
          <w:sz w:val="27"/>
          <w:szCs w:val="28"/>
        </w:rPr>
        <w:t xml:space="preserve">Постановления</w:t>
      </w:r>
      <w:r>
        <w:rPr>
          <w:rStyle w:val="820"/>
          <w:sz w:val="27"/>
          <w:szCs w:val="28"/>
        </w:rPr>
        <w:fldChar w:fldCharType="end"/>
      </w:r>
      <w:r>
        <w:rPr>
          <w:sz w:val="27"/>
        </w:rPr>
        <w:t xml:space="preserve"> Правительства РФ от 16.11.2020 № 1850</w:t>
      </w:r>
      <w:r>
        <w:rPr>
          <w:sz w:val="27"/>
          <w:szCs w:val="28"/>
        </w:rPr>
        <w:t xml:space="preserve">), журналы учета приема бе</w:t>
      </w:r>
      <w:r>
        <w:rPr>
          <w:sz w:val="27"/>
          <w:szCs w:val="28"/>
        </w:rPr>
        <w:t xml:space="preserve">ременных, рожениц и </w:t>
      </w:r>
      <w:r>
        <w:rPr>
          <w:sz w:val="27"/>
          <w:szCs w:val="28"/>
        </w:rPr>
        <w:t xml:space="preserve">родильниц (форма 002/у, бывшая форма 2), в которые заносятся все сведения о родившихся, подлежали хранению в лечебных учреждениях в течение 50 лет, медицинские карты истории родов и истории развития новорожденных – 25 лет (ст. 376, 377), после чего подлежа</w:t>
      </w:r>
      <w:r>
        <w:rPr>
          <w:sz w:val="27"/>
          <w:szCs w:val="28"/>
        </w:rPr>
        <w:t xml:space="preserve">ли</w:t>
      </w:r>
      <w:r>
        <w:rPr>
          <w:sz w:val="27"/>
          <w:szCs w:val="28"/>
        </w:rPr>
        <w:t xml:space="preserve"> уничтожению.</w:t>
      </w:r>
      <w:r>
        <w:rPr>
          <w:sz w:val="27"/>
        </w:rPr>
      </w:r>
    </w:p>
    <w:p>
      <w:pPr>
        <w:pStyle w:val="822"/>
        <w:ind w:firstLine="720"/>
        <w:jc w:val="both"/>
        <w:spacing w:lineRule="auto" w:line="240"/>
        <w:shd w:val="clear" w:fill="FFFFFF" w:color="auto"/>
        <w:rPr>
          <w:sz w:val="27"/>
          <w:szCs w:val="28"/>
        </w:rPr>
        <w:outlineLvl w:val="0"/>
      </w:pPr>
      <w:r>
        <w:rPr>
          <w:sz w:val="27"/>
          <w:szCs w:val="28"/>
          <w:highlight w:val="none"/>
        </w:rPr>
      </w:r>
      <w:r>
        <w:rPr>
          <w:sz w:val="27"/>
          <w:szCs w:val="28"/>
        </w:rPr>
        <w:t xml:space="preserve">В соответствии с </w:t>
      </w:r>
      <w:r>
        <w:rPr>
          <w:sz w:val="27"/>
        </w:rPr>
        <w:t xml:space="preserve">Перечнем документов, образующихся в деятельности Министерства здравоохранения Российской Федерации и подведомственных ему организаций, с указанием сроков хранения,</w:t>
      </w:r>
      <w:r>
        <w:rPr>
          <w:sz w:val="27"/>
          <w:szCs w:val="28"/>
          <w:highlight w:val="none"/>
        </w:rPr>
        <w:t xml:space="preserve"> </w:t>
      </w:r>
      <w:r>
        <w:rPr>
          <w:sz w:val="27"/>
          <w:szCs w:val="28"/>
        </w:rPr>
        <w:t xml:space="preserve">утвержденн</w:t>
      </w:r>
      <w:r>
        <w:rPr>
          <w:sz w:val="27"/>
          <w:szCs w:val="28"/>
        </w:rPr>
        <w:t xml:space="preserve">ого</w:t>
      </w:r>
      <w:r>
        <w:rPr>
          <w:sz w:val="27"/>
          <w:szCs w:val="28"/>
        </w:rPr>
        <w:t xml:space="preserve"> приказом Министерства здравоохранения</w:t>
      </w:r>
      <w:r>
        <w:rPr>
          <w:sz w:val="27"/>
          <w:szCs w:val="28"/>
          <w:highlight w:val="none"/>
        </w:rPr>
        <w:t xml:space="preserve"> Российской Федерации от 3 августа 2023 г. № 408, </w:t>
      </w:r>
      <w:r>
        <w:rPr>
          <w:sz w:val="27"/>
          <w:szCs w:val="28"/>
        </w:rPr>
        <w:t xml:space="preserve">журналы учета приема беременных, рожениц и родильниц (форма 002/у)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подлежат хранению в течени</w:t>
      </w:r>
      <w:r>
        <w:rPr>
          <w:sz w:val="27"/>
          <w:szCs w:val="28"/>
        </w:rPr>
        <w:t xml:space="preserve">е</w:t>
      </w:r>
      <w:r>
        <w:rPr>
          <w:sz w:val="27"/>
          <w:szCs w:val="28"/>
        </w:rPr>
        <w:t xml:space="preserve"> 10 лет</w:t>
      </w:r>
      <w:r>
        <w:rPr>
          <w:sz w:val="27"/>
          <w:szCs w:val="28"/>
        </w:rPr>
        <w:t xml:space="preserve"> (</w:t>
      </w:r>
      <w:r>
        <w:rPr>
          <w:sz w:val="27"/>
          <w:szCs w:val="28"/>
        </w:rPr>
        <w:t xml:space="preserve">ст.695)</w:t>
      </w:r>
      <w:r>
        <w:rPr>
          <w:sz w:val="27"/>
          <w:szCs w:val="28"/>
        </w:rPr>
        <w:t xml:space="preserve">, </w:t>
      </w:r>
      <w:r>
        <w:rPr>
          <w:sz w:val="27"/>
          <w:szCs w:val="28"/>
        </w:rPr>
        <w:t xml:space="preserve">история родов (форма № 096</w:t>
      </w:r>
      <w:r>
        <w:rPr>
          <w:sz w:val="27"/>
          <w:szCs w:val="28"/>
        </w:rPr>
        <w:t xml:space="preserve">/</w:t>
      </w:r>
      <w:r>
        <w:rPr>
          <w:sz w:val="27"/>
          <w:szCs w:val="28"/>
        </w:rPr>
        <w:t xml:space="preserve">у)</w:t>
      </w:r>
      <w:r>
        <w:rPr>
          <w:sz w:val="27"/>
          <w:szCs w:val="28"/>
        </w:rPr>
        <w:t xml:space="preserve">,</w:t>
      </w:r>
      <w:r>
        <w:rPr>
          <w:sz w:val="27"/>
          <w:szCs w:val="28"/>
          <w:highlight w:val="none"/>
        </w:rPr>
        <w:t xml:space="preserve"> </w:t>
      </w:r>
      <w:r>
        <w:rPr>
          <w:sz w:val="27"/>
          <w:szCs w:val="28"/>
        </w:rPr>
        <w:t xml:space="preserve">история развития ребенка (форма № 112</w:t>
      </w:r>
      <w:r>
        <w:rPr>
          <w:sz w:val="27"/>
          <w:szCs w:val="28"/>
        </w:rPr>
        <w:t xml:space="preserve">/</w:t>
      </w:r>
      <w:r>
        <w:rPr>
          <w:sz w:val="27"/>
          <w:szCs w:val="28"/>
        </w:rPr>
        <w:t xml:space="preserve">у) </w:t>
      </w:r>
      <w:r>
        <w:rPr>
          <w:sz w:val="27"/>
          <w:szCs w:val="28"/>
        </w:rPr>
        <w:t xml:space="preserve">в течение</w:t>
      </w:r>
      <w:r>
        <w:rPr>
          <w:sz w:val="27"/>
          <w:szCs w:val="28"/>
        </w:rPr>
        <w:t xml:space="preserve"> 25 лет, </w:t>
      </w:r>
      <w:r>
        <w:rPr>
          <w:sz w:val="27"/>
          <w:szCs w:val="28"/>
        </w:rPr>
        <w:t xml:space="preserve">в медицинской </w:t>
      </w:r>
      <w:r>
        <w:rPr>
          <w:sz w:val="27"/>
          <w:szCs w:val="28"/>
        </w:rPr>
        <w:t xml:space="preserve">информационной </w:t>
      </w:r>
      <w:r>
        <w:rPr>
          <w:sz w:val="27"/>
          <w:szCs w:val="28"/>
        </w:rPr>
        <w:t xml:space="preserve">системе – 50 лет </w:t>
      </w:r>
      <w:r>
        <w:rPr>
          <w:sz w:val="27"/>
          <w:szCs w:val="28"/>
        </w:rPr>
        <w:t xml:space="preserve">(ст.684, </w:t>
      </w:r>
      <w:r>
        <w:rPr>
          <w:sz w:val="27"/>
          <w:szCs w:val="28"/>
        </w:rPr>
        <w:t xml:space="preserve">ст.703</w:t>
      </w:r>
      <w:r>
        <w:rPr>
          <w:sz w:val="27"/>
          <w:szCs w:val="28"/>
        </w:rPr>
        <w:t xml:space="preserve">)</w:t>
      </w:r>
      <w:r>
        <w:rPr>
          <w:sz w:val="27"/>
        </w:rPr>
        <w:t xml:space="preserve">.</w:t>
      </w:r>
      <w:r>
        <w:rPr>
          <w:sz w:val="27"/>
          <w:szCs w:val="28"/>
          <w:highlight w:val="none"/>
        </w:rPr>
      </w:r>
      <w:r>
        <w:rPr>
          <w:sz w:val="27"/>
        </w:rPr>
      </w:r>
    </w:p>
    <w:p>
      <w:pPr>
        <w:pStyle w:val="822"/>
        <w:ind w:firstLine="709"/>
        <w:jc w:val="both"/>
        <w:spacing w:lineRule="auto" w:line="240"/>
        <w:rPr>
          <w:sz w:val="27"/>
        </w:rPr>
      </w:pPr>
      <w:r>
        <w:rPr>
          <w:sz w:val="27"/>
          <w:szCs w:val="28"/>
        </w:rPr>
        <w:t xml:space="preserve">Справки о рождении детей, выданные родильными домами и другими медицинскими учреждениями, представлялись в органы ЗАГС и подлежали хранению в этих органах в течение 1 года (ст.4.3 </w:t>
      </w:r>
      <w:r>
        <w:rPr>
          <w:sz w:val="27"/>
          <w:szCs w:val="28"/>
        </w:rPr>
        <w:t xml:space="preserve">Переч</w:t>
      </w:r>
      <w:r>
        <w:rPr>
          <w:sz w:val="27"/>
          <w:szCs w:val="28"/>
        </w:rPr>
        <w:t xml:space="preserve">ня</w:t>
      </w:r>
      <w:r>
        <w:rPr>
          <w:sz w:val="27"/>
          <w:szCs w:val="28"/>
        </w:rPr>
        <w:t xml:space="preserve"> документов</w:t>
      </w:r>
      <w:r>
        <w:rPr>
          <w:sz w:val="27"/>
          <w:szCs w:val="28"/>
        </w:rPr>
        <w:t xml:space="preserve"> органов ЗАГС с указанием </w:t>
      </w:r>
      <w:r>
        <w:rPr>
          <w:sz w:val="27"/>
          <w:szCs w:val="28"/>
        </w:rPr>
        <w:t xml:space="preserve">срок</w:t>
      </w:r>
      <w:r>
        <w:rPr>
          <w:sz w:val="27"/>
          <w:szCs w:val="28"/>
        </w:rPr>
        <w:t xml:space="preserve">ов их</w:t>
      </w:r>
      <w:r>
        <w:rPr>
          <w:sz w:val="27"/>
          <w:szCs w:val="28"/>
        </w:rPr>
        <w:t xml:space="preserve"> хранения</w:t>
      </w:r>
      <w:r>
        <w:rPr>
          <w:sz w:val="27"/>
          <w:szCs w:val="28"/>
        </w:rPr>
        <w:t xml:space="preserve">, утвержденного </w:t>
      </w:r>
      <w:r>
        <w:rPr>
          <w:sz w:val="27"/>
          <w:szCs w:val="28"/>
        </w:rPr>
        <w:t xml:space="preserve">Министерств</w:t>
      </w:r>
      <w:r>
        <w:rPr>
          <w:sz w:val="27"/>
          <w:szCs w:val="28"/>
        </w:rPr>
        <w:t xml:space="preserve">ом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юстиции</w:t>
      </w:r>
      <w:r>
        <w:rPr>
          <w:sz w:val="27"/>
          <w:szCs w:val="28"/>
        </w:rPr>
        <w:t xml:space="preserve"> СССР</w:t>
      </w:r>
      <w:r>
        <w:rPr>
          <w:sz w:val="27"/>
          <w:szCs w:val="28"/>
        </w:rPr>
        <w:t xml:space="preserve"> и Главным архивным управлением при Совете Министров СССР 9 июля 1976 – документ действует в настоящее время).</w:t>
      </w:r>
      <w:r>
        <w:rPr>
          <w:sz w:val="27"/>
        </w:rPr>
      </w:r>
    </w:p>
    <w:p>
      <w:pPr>
        <w:contextualSpacing w:val="false"/>
        <w:ind w:firstLine="709"/>
        <w:jc w:val="both"/>
        <w:spacing w:lineRule="auto" w:line="240" w:after="0" w:before="0"/>
        <w:tabs>
          <w:tab w:val="left" w:pos="5391" w:leader="none"/>
        </w:tabs>
        <w:rPr>
          <w:rFonts w:ascii="Times New Roman" w:hAnsi="Times New Roman" w:cs="Times New Roman" w:eastAsia="Times New Roman"/>
          <w:color w:val="000000"/>
          <w:sz w:val="27"/>
          <w:szCs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 w:val="false"/>
          <w:color w:val="000000" w:themeColor="text1"/>
          <w:sz w:val="27"/>
          <w:highlight w:val="none"/>
          <w:u w:val="none"/>
        </w:rPr>
      </w:r>
      <w:r>
        <w:rPr>
          <w:rFonts w:ascii="Times New Roman" w:hAnsi="Times New Roman" w:cs="Times New Roman" w:eastAsia="Times New Roman"/>
          <w:sz w:val="27"/>
          <w:szCs w:val="28"/>
          <w:highlight w:val="none"/>
        </w:rPr>
        <w:t xml:space="preserve">Документация временного срока хранения, к которой относятся документы, содержащие запрашиваемые Вами сведения, отбору в состав Архивного фонда Российской Федерации не подлежит. В соответствии с частью 1 статьи 17</w:t>
      </w:r>
      <w:r>
        <w:rPr>
          <w:rFonts w:ascii="Times New Roman" w:hAnsi="Times New Roman" w:cs="Times New Roman" w:eastAsia="Times New Roman"/>
          <w:color w:val="22272F"/>
          <w:sz w:val="27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white"/>
        </w:rPr>
        <w:t xml:space="preserve">Федерального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white"/>
        </w:rPr>
        <w:t xml:space="preserve">закона от 22 октября 2004 г. №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125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-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ФЗ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«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white"/>
        </w:rPr>
        <w:t xml:space="preserve">Об архивном деле в Российской Федерации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none"/>
        </w:rPr>
        <w:t xml:space="preserve">»</w:t>
      </w:r>
      <w:r>
        <w:rPr>
          <w:rFonts w:ascii="Times New Roman" w:hAnsi="Times New Roman" w:cs="Times New Roman" w:eastAsia="Times New Roman"/>
          <w:color w:val="000000" w:themeColor="text1"/>
          <w:sz w:val="27"/>
          <w:szCs w:val="28"/>
          <w:highlight w:val="none"/>
        </w:rPr>
        <w:t xml:space="preserve"> обеспечивать сохранность архивных документов обязаны организации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white"/>
        </w:rPr>
        <w:t xml:space="preserve">в течение сроков их хранения, установленных федеральными законами, иными нормативными правовыми </w:t>
      </w:r>
      <w:r>
        <w:rPr>
          <w:rFonts w:ascii="Times New Roman" w:hAnsi="Times New Roman" w:cs="Times New Roman" w:eastAsia="Times New Roman"/>
          <w:color w:val="000000" w:themeColor="text1"/>
          <w:sz w:val="27"/>
          <w:highlight w:val="white"/>
        </w:rPr>
        <w:t xml:space="preserve">актами Российской Федерации, а также перечнями документов</w:t>
      </w:r>
      <w:r>
        <w:rPr>
          <w:rFonts w:ascii="Times New Roman" w:hAnsi="Times New Roman" w:cs="Times New Roman" w:eastAsia="Times New Roman"/>
          <w:color w:val="000000" w:themeColor="text1"/>
          <w:sz w:val="27"/>
          <w:szCs w:val="28"/>
          <w:highlight w:val="none"/>
        </w:rPr>
        <w:t xml:space="preserve"> с указанием сроков их хранения.</w:t>
      </w:r>
      <w:r>
        <w:rPr>
          <w:rFonts w:ascii="Times New Roman" w:hAnsi="Times New Roman" w:cs="Times New Roman" w:eastAsia="Times New Roman"/>
          <w:sz w:val="27"/>
        </w:rPr>
        <w:t xml:space="preserve"> </w:t>
      </w:r>
      <w:r>
        <w:rPr>
          <w:rFonts w:ascii="Times New Roman" w:hAnsi="Times New Roman" w:cs="Times New Roman" w:eastAsia="Times New Roman"/>
          <w:sz w:val="27"/>
          <w:szCs w:val="28"/>
        </w:rPr>
        <w:t xml:space="preserve">Для получения запрашиваемых Вами сведений рекомендуем обращаться </w:t>
      </w:r>
      <w:r>
        <w:rPr>
          <w:rFonts w:ascii="Times New Roman" w:hAnsi="Times New Roman" w:cs="Times New Roman" w:eastAsia="Times New Roman"/>
          <w:color w:val="000000" w:themeColor="text1"/>
          <w:sz w:val="27"/>
          <w:szCs w:val="28"/>
          <w:highlight w:val="none"/>
        </w:rPr>
        <w:t xml:space="preserve">в родильный дом (больницу), где Вы родились, или медицинскую организацию, являющуюся его (её) правопреемником, в письменной форме</w:t>
      </w:r>
      <w:r>
        <w:rPr>
          <w:rFonts w:ascii="Times New Roman" w:hAnsi="Times New Roman" w:cs="Times New Roman" w:eastAsia="Times New Roman"/>
          <w:color w:val="000000" w:themeColor="text1"/>
          <w:sz w:val="27"/>
          <w:szCs w:val="28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7"/>
          <w:szCs w:val="28"/>
          <w:highlight w:val="none"/>
        </w:rPr>
      </w:r>
      <w:r>
        <w:rPr>
          <w:sz w:val="27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2025-04-23T09:22:43Z</dcterms:modified>
</cp:coreProperties>
</file>